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D9" w:rsidRPr="00C4775C" w:rsidRDefault="00903BE9" w:rsidP="00372179">
      <w:pPr>
        <w:pStyle w:val="Titolo2"/>
      </w:pPr>
      <w:r w:rsidRPr="00C4775C">
        <w:t>Welfare</w:t>
      </w:r>
      <w:r w:rsidR="00C06D09">
        <w:t xml:space="preserve"> </w:t>
      </w:r>
      <w:r w:rsidR="00945F20">
        <w:t xml:space="preserve">state </w:t>
      </w:r>
      <w:r w:rsidR="00C06D09">
        <w:t>e mercato del lavoro</w:t>
      </w:r>
    </w:p>
    <w:p w:rsidR="0076259B" w:rsidRPr="00C4775C" w:rsidRDefault="00EC681A" w:rsidP="00372179">
      <w:pPr>
        <w:pStyle w:val="Titolo1"/>
        <w:rPr>
          <w:rFonts w:ascii="Source Sans Pro" w:hAnsi="Source Sans Pro"/>
        </w:rPr>
      </w:pPr>
      <w:r>
        <w:rPr>
          <w:rFonts w:ascii="Source Sans Pro" w:hAnsi="Source Sans Pro"/>
        </w:rPr>
        <w:t>Serve un c</w:t>
      </w:r>
      <w:r w:rsidR="00C4775C">
        <w:rPr>
          <w:rFonts w:ascii="Source Sans Pro" w:hAnsi="Source Sans Pro"/>
        </w:rPr>
        <w:t xml:space="preserve">ambio di rotta per lo stato sociale: tra </w:t>
      </w:r>
      <w:r w:rsidR="00C06D09">
        <w:rPr>
          <w:rFonts w:ascii="Source Sans Pro" w:hAnsi="Source Sans Pro"/>
        </w:rPr>
        <w:t>attuali</w:t>
      </w:r>
      <w:r>
        <w:rPr>
          <w:rFonts w:ascii="Source Sans Pro" w:hAnsi="Source Sans Pro"/>
        </w:rPr>
        <w:t xml:space="preserve"> </w:t>
      </w:r>
      <w:r w:rsidR="00C06D09">
        <w:rPr>
          <w:rFonts w:ascii="Source Sans Pro" w:hAnsi="Source Sans Pro"/>
        </w:rPr>
        <w:t xml:space="preserve">diseguaglianze </w:t>
      </w:r>
      <w:r>
        <w:rPr>
          <w:rFonts w:ascii="Source Sans Pro" w:hAnsi="Source Sans Pro"/>
        </w:rPr>
        <w:t>e n</w:t>
      </w:r>
      <w:r w:rsidR="00C4775C">
        <w:rPr>
          <w:rFonts w:ascii="Source Sans Pro" w:hAnsi="Source Sans Pro"/>
        </w:rPr>
        <w:t xml:space="preserve">uovi bisogni </w:t>
      </w:r>
    </w:p>
    <w:p w:rsidR="0062383F" w:rsidRPr="00903BE9" w:rsidRDefault="0062383F" w:rsidP="00CE47A3">
      <w:pPr>
        <w:pStyle w:val="Sottotitolo"/>
      </w:pPr>
      <w:r w:rsidRPr="00903BE9">
        <w:t xml:space="preserve">In </w:t>
      </w:r>
      <w:r w:rsidR="00903BE9" w:rsidRPr="00903BE9">
        <w:t xml:space="preserve">occasione della </w:t>
      </w:r>
      <w:r w:rsidR="003A159B">
        <w:t xml:space="preserve">presentazione del libro di </w:t>
      </w:r>
      <w:r w:rsidR="00903BE9" w:rsidRPr="00903BE9">
        <w:t>Tito Boeri</w:t>
      </w:r>
      <w:r w:rsidR="003A159B">
        <w:t xml:space="preserve"> </w:t>
      </w:r>
      <w:r w:rsidR="00543E89" w:rsidRPr="00543E89">
        <w:t>«Welfare, mercato del lavoro, innovazione»</w:t>
      </w:r>
      <w:r w:rsidR="00D50AD5">
        <w:t>,</w:t>
      </w:r>
      <w:r w:rsidR="00903BE9" w:rsidRPr="00903BE9">
        <w:t xml:space="preserve"> l’IPL richiama l’attenzione sulla necessità di un </w:t>
      </w:r>
      <w:r w:rsidR="00EC681A">
        <w:t xml:space="preserve">cambio di rotta del </w:t>
      </w:r>
      <w:r w:rsidR="00903BE9" w:rsidRPr="00903BE9">
        <w:t>welfare</w:t>
      </w:r>
      <w:r w:rsidR="00DA5D55">
        <w:t xml:space="preserve">. Serve un cambiamento </w:t>
      </w:r>
      <w:r w:rsidR="002156F7">
        <w:t xml:space="preserve">di rotta, </w:t>
      </w:r>
      <w:r w:rsidR="00903BE9" w:rsidRPr="00903BE9">
        <w:t>che tenga conto</w:t>
      </w:r>
      <w:r w:rsidR="00EC681A">
        <w:t xml:space="preserve"> delle nuove povertà nonché dei nuovi bisogni, primo fra tutti quello della non autosufficienza</w:t>
      </w:r>
      <w:r w:rsidR="00543E89">
        <w:t>, al fine di ricomporre le diseguaglianze esistenti.</w:t>
      </w:r>
      <w:r w:rsidR="00984AEE">
        <w:t xml:space="preserve"> </w:t>
      </w:r>
      <w:r w:rsidR="00543E89">
        <w:t xml:space="preserve">L’IPL è </w:t>
      </w:r>
      <w:r w:rsidR="003A159B">
        <w:t xml:space="preserve">da tempo </w:t>
      </w:r>
      <w:r w:rsidR="00543E89">
        <w:t>attivo su queste tematiche, tant</w:t>
      </w:r>
      <w:r w:rsidR="003A159B">
        <w:t>’</w:t>
      </w:r>
      <w:r w:rsidR="00543E89">
        <w:t>è che il 9 giugno ha in calendario un convegno internazionale sulle diseguaglianze, mentre i</w:t>
      </w:r>
      <w:r w:rsidR="00984AEE">
        <w:t xml:space="preserve">l </w:t>
      </w:r>
      <w:r w:rsidR="00543E89">
        <w:t xml:space="preserve">prossimo </w:t>
      </w:r>
      <w:r w:rsidR="00984AEE">
        <w:t xml:space="preserve">30 giugno presenterà </w:t>
      </w:r>
      <w:r w:rsidR="00945F20">
        <w:t>la prima</w:t>
      </w:r>
      <w:r w:rsidR="00984AEE">
        <w:t xml:space="preserve"> ricerca </w:t>
      </w:r>
      <w:r w:rsidR="00945F20">
        <w:t xml:space="preserve">a 360 gradi </w:t>
      </w:r>
      <w:r w:rsidR="00984AEE">
        <w:t>sull’assegno di cura provinciale</w:t>
      </w:r>
      <w:r w:rsidR="00DA5D55">
        <w:t xml:space="preserve">, uno dei principali </w:t>
      </w:r>
      <w:r w:rsidR="00041066">
        <w:t xml:space="preserve">pilastro </w:t>
      </w:r>
      <w:r w:rsidR="00DA5D55">
        <w:t>dell’attuale welfare altoatesino</w:t>
      </w:r>
      <w:r w:rsidR="00984AEE">
        <w:t>.</w:t>
      </w:r>
    </w:p>
    <w:p w:rsidR="0062383F" w:rsidRPr="00903BE9" w:rsidRDefault="0062383F" w:rsidP="0062383F">
      <w:pPr>
        <w:rPr>
          <w:rFonts w:ascii="Source Sans Pro" w:hAnsi="Source Sans Pro"/>
          <w:color w:val="000000" w:themeColor="text1"/>
          <w:lang w:val="it-IT"/>
        </w:rPr>
      </w:pPr>
    </w:p>
    <w:p w:rsidR="00C4775C" w:rsidRDefault="00972768" w:rsidP="00903BE9">
      <w:pPr>
        <w:rPr>
          <w:rFonts w:ascii="Source Sans Pro" w:hAnsi="Source Sans Pro"/>
          <w:bCs/>
          <w:color w:val="000000" w:themeColor="text1"/>
          <w:lang w:val="it-IT"/>
        </w:rPr>
      </w:pPr>
      <w:r>
        <w:rPr>
          <w:rFonts w:ascii="Source Sans Pro" w:hAnsi="Source Sans Pro"/>
          <w:color w:val="000000" w:themeColor="text1"/>
          <w:lang w:val="it-IT"/>
        </w:rPr>
        <w:t xml:space="preserve">Tito Boeri, </w:t>
      </w:r>
      <w:r w:rsidR="00903BE9" w:rsidRPr="00903BE9">
        <w:rPr>
          <w:rFonts w:ascii="Source Sans Pro" w:hAnsi="Source Sans Pro"/>
          <w:bCs/>
          <w:color w:val="000000" w:themeColor="text1"/>
          <w:lang w:val="it-IT"/>
        </w:rPr>
        <w:t>Presidente dell'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>INPS</w:t>
      </w:r>
      <w:r>
        <w:rPr>
          <w:rFonts w:ascii="Source Sans Pro" w:hAnsi="Source Sans Pro"/>
          <w:bCs/>
          <w:color w:val="000000" w:themeColor="text1"/>
          <w:lang w:val="it-IT"/>
        </w:rPr>
        <w:t xml:space="preserve"> e 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>Direttore scientifico</w:t>
      </w:r>
      <w:r>
        <w:rPr>
          <w:rFonts w:ascii="Source Sans Pro" w:hAnsi="Source Sans Pro"/>
          <w:bCs/>
          <w:color w:val="000000" w:themeColor="text1"/>
          <w:lang w:val="it-IT"/>
        </w:rPr>
        <w:t xml:space="preserve"> del Festival dell’economia di Trento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, 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>oggi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 xml:space="preserve"> present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 xml:space="preserve">erà 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 xml:space="preserve">a Bolzano 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 xml:space="preserve">il suo nuovo libro </w:t>
      </w:r>
      <w:r w:rsidR="00543E89" w:rsidRPr="00543E89">
        <w:rPr>
          <w:rFonts w:ascii="Source Sans Pro" w:hAnsi="Source Sans Pro"/>
          <w:bCs/>
          <w:color w:val="000000" w:themeColor="text1"/>
          <w:lang w:val="it-IT"/>
        </w:rPr>
        <w:t>«Welfare, mercato del lavoro, innovazione»</w:t>
      </w:r>
      <w:r w:rsidR="00530891">
        <w:rPr>
          <w:rFonts w:ascii="Source Sans Pro" w:hAnsi="Source Sans Pro"/>
          <w:bCs/>
          <w:color w:val="000000" w:themeColor="text1"/>
          <w:lang w:val="it-IT"/>
        </w:rPr>
        <w:t xml:space="preserve">. Sono tematiche 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 xml:space="preserve">di cui 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>l’IPL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 xml:space="preserve"> | Istituto Promozione Lavoratori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 si occupa ormai da anni</w:t>
      </w:r>
      <w:r w:rsidR="00530891">
        <w:rPr>
          <w:rFonts w:ascii="Source Sans Pro" w:hAnsi="Source Sans Pro"/>
          <w:bCs/>
          <w:color w:val="000000" w:themeColor="text1"/>
          <w:lang w:val="it-IT"/>
        </w:rPr>
        <w:t>: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 “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 xml:space="preserve">Lo 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 xml:space="preserve">rimarca 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>Boeri nel suo libro, ma emerge chiaramente anche d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>agli studi effettuati dall’IPL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>,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 xml:space="preserve"> come il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 welfare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 xml:space="preserve"> necessiti 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di un forte cambiamento 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>di rotta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 xml:space="preserve">, per </w:t>
      </w:r>
      <w:r w:rsidR="00530891">
        <w:rPr>
          <w:rFonts w:ascii="Source Sans Pro" w:hAnsi="Source Sans Pro"/>
          <w:bCs/>
          <w:color w:val="000000" w:themeColor="text1"/>
          <w:lang w:val="it-IT"/>
        </w:rPr>
        <w:t>accompagn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>are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 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 xml:space="preserve">le grandi trasformazioni 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>avvenut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>e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 nel </w:t>
      </w:r>
      <w:r w:rsidR="00530891">
        <w:rPr>
          <w:rFonts w:ascii="Source Sans Pro" w:hAnsi="Source Sans Pro"/>
          <w:bCs/>
          <w:color w:val="000000" w:themeColor="text1"/>
          <w:lang w:val="it-IT"/>
        </w:rPr>
        <w:t xml:space="preserve">mercato del 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 xml:space="preserve">lavoro, nella struttura demografica e </w:t>
      </w:r>
      <w:r w:rsidR="00543E89">
        <w:rPr>
          <w:rFonts w:ascii="Source Sans Pro" w:hAnsi="Source Sans Pro"/>
          <w:bCs/>
          <w:color w:val="000000" w:themeColor="text1"/>
          <w:lang w:val="it-IT"/>
        </w:rPr>
        <w:t>nella distribuzione della ricchezza</w:t>
      </w:r>
      <w:r w:rsidR="00903BE9">
        <w:rPr>
          <w:rFonts w:ascii="Source Sans Pro" w:hAnsi="Source Sans Pro"/>
          <w:bCs/>
          <w:color w:val="000000" w:themeColor="text1"/>
          <w:lang w:val="it-IT"/>
        </w:rPr>
        <w:t>”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>,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 xml:space="preserve"> sottolinea la Vicedirettrice </w:t>
      </w:r>
      <w:r w:rsidR="00945F20">
        <w:rPr>
          <w:rFonts w:ascii="Source Sans Pro" w:hAnsi="Source Sans Pro"/>
          <w:bCs/>
          <w:color w:val="000000" w:themeColor="text1"/>
          <w:lang w:val="it-IT"/>
        </w:rPr>
        <w:t xml:space="preserve">dell’Istituto </w:t>
      </w:r>
      <w:r w:rsidR="00C4775C">
        <w:rPr>
          <w:rFonts w:ascii="Source Sans Pro" w:hAnsi="Source Sans Pro"/>
          <w:bCs/>
          <w:color w:val="000000" w:themeColor="text1"/>
          <w:lang w:val="it-IT"/>
        </w:rPr>
        <w:t>Silvia Vogliotti</w:t>
      </w:r>
      <w:r w:rsidR="003A159B">
        <w:rPr>
          <w:rFonts w:ascii="Source Sans Pro" w:hAnsi="Source Sans Pro"/>
          <w:bCs/>
          <w:color w:val="000000" w:themeColor="text1"/>
          <w:lang w:val="it-IT"/>
        </w:rPr>
        <w:t>.</w:t>
      </w:r>
    </w:p>
    <w:p w:rsidR="00945F20" w:rsidRDefault="00945F20" w:rsidP="00896BA4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543E89" w:rsidRDefault="00C4775C" w:rsidP="002F0BDA">
      <w:pPr>
        <w:rPr>
          <w:rFonts w:ascii="Source Sans Pro" w:hAnsi="Source Sans Pro"/>
          <w:color w:val="000000" w:themeColor="text1"/>
          <w:szCs w:val="22"/>
          <w:lang w:val="it-IT"/>
        </w:rPr>
      </w:pPr>
      <w:r>
        <w:rPr>
          <w:rFonts w:ascii="Source Sans Pro" w:hAnsi="Source Sans Pro"/>
          <w:color w:val="000000" w:themeColor="text1"/>
          <w:szCs w:val="22"/>
          <w:lang w:val="it-IT"/>
        </w:rPr>
        <w:t xml:space="preserve">Il nuovo welfare deve considerare che durante la </w:t>
      </w:r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>crisi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 (a partire dal </w:t>
      </w:r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>2008</w:t>
      </w:r>
      <w:r>
        <w:rPr>
          <w:rFonts w:ascii="Source Sans Pro" w:hAnsi="Source Sans Pro"/>
          <w:color w:val="000000" w:themeColor="text1"/>
          <w:szCs w:val="22"/>
          <w:lang w:val="it-IT"/>
        </w:rPr>
        <w:t>)</w:t>
      </w:r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 xml:space="preserve"> 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>sono cresciute fortemente le diseguaglianze, la cosiddetta forbice tra ricchi e poveri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, tema che verrà sviscerato nel corso di un convegno internazionale </w:t>
      </w:r>
      <w:r w:rsidR="00A6657F">
        <w:rPr>
          <w:rFonts w:ascii="Source Sans Pro" w:hAnsi="Source Sans Pro"/>
          <w:color w:val="000000" w:themeColor="text1"/>
          <w:szCs w:val="22"/>
          <w:lang w:val="it-IT"/>
        </w:rPr>
        <w:t xml:space="preserve">organizzato dall’IPL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che si terrà il 9 giugno a Castel </w:t>
      </w:r>
      <w:proofErr w:type="spellStart"/>
      <w:r w:rsidR="003A159B">
        <w:rPr>
          <w:rFonts w:ascii="Source Sans Pro" w:hAnsi="Source Sans Pro"/>
          <w:color w:val="000000" w:themeColor="text1"/>
          <w:szCs w:val="22"/>
          <w:lang w:val="it-IT"/>
        </w:rPr>
        <w:t>Marecc</w:t>
      </w:r>
      <w:r w:rsidR="002156F7">
        <w:rPr>
          <w:rFonts w:ascii="Source Sans Pro" w:hAnsi="Source Sans Pro"/>
          <w:color w:val="000000" w:themeColor="text1"/>
          <w:szCs w:val="22"/>
          <w:lang w:val="it-IT"/>
        </w:rPr>
        <w:t>io</w:t>
      </w:r>
      <w:proofErr w:type="spellEnd"/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 xml:space="preserve">.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>In Italia si registra un</w:t>
      </w:r>
      <w:r w:rsidR="00945F20">
        <w:rPr>
          <w:rFonts w:ascii="Source Sans Pro" w:hAnsi="Source Sans Pro"/>
          <w:color w:val="000000" w:themeColor="text1"/>
          <w:szCs w:val="22"/>
          <w:lang w:val="it-IT"/>
        </w:rPr>
        <w:t>’</w:t>
      </w:r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 xml:space="preserve">emergenza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sociale per intere 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fasce di popolazione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che risultano </w:t>
      </w:r>
      <w:r>
        <w:rPr>
          <w:rFonts w:ascii="Source Sans Pro" w:hAnsi="Source Sans Pro"/>
          <w:color w:val="000000" w:themeColor="text1"/>
          <w:szCs w:val="22"/>
          <w:lang w:val="it-IT"/>
        </w:rPr>
        <w:t>sotto la soglia di povertà</w:t>
      </w:r>
      <w:r w:rsidR="00530891">
        <w:rPr>
          <w:rFonts w:ascii="Source Sans Pro" w:hAnsi="Source Sans Pro"/>
          <w:color w:val="000000" w:themeColor="text1"/>
          <w:szCs w:val="22"/>
          <w:lang w:val="it-IT"/>
        </w:rPr>
        <w:t xml:space="preserve"> (il 19,0% della popolazione altoatesina risulta a rischio povertà o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di </w:t>
      </w:r>
      <w:r w:rsidR="00530891">
        <w:rPr>
          <w:rFonts w:ascii="Source Sans Pro" w:hAnsi="Source Sans Pro"/>
          <w:color w:val="000000" w:themeColor="text1"/>
          <w:szCs w:val="22"/>
          <w:lang w:val="it-IT"/>
        </w:rPr>
        <w:t>esclusion</w:t>
      </w:r>
      <w:bookmarkStart w:id="0" w:name="_GoBack"/>
      <w:r w:rsidR="00530891">
        <w:rPr>
          <w:rFonts w:ascii="Source Sans Pro" w:hAnsi="Source Sans Pro"/>
          <w:color w:val="000000" w:themeColor="text1"/>
          <w:szCs w:val="22"/>
          <w:lang w:val="it-IT"/>
        </w:rPr>
        <w:t>e</w:t>
      </w:r>
      <w:bookmarkEnd w:id="0"/>
      <w:r w:rsidR="00530891">
        <w:rPr>
          <w:rFonts w:ascii="Source Sans Pro" w:hAnsi="Source Sans Pro"/>
          <w:color w:val="000000" w:themeColor="text1"/>
          <w:szCs w:val="22"/>
          <w:lang w:val="it-IT"/>
        </w:rPr>
        <w:t xml:space="preserve"> sociale secondo recenti dati dell’</w:t>
      </w:r>
      <w:proofErr w:type="spellStart"/>
      <w:r w:rsidR="00530891">
        <w:rPr>
          <w:rFonts w:ascii="Source Sans Pro" w:hAnsi="Source Sans Pro"/>
          <w:color w:val="000000" w:themeColor="text1"/>
          <w:szCs w:val="22"/>
          <w:lang w:val="it-IT"/>
        </w:rPr>
        <w:t>Astat</w:t>
      </w:r>
      <w:proofErr w:type="spellEnd"/>
      <w:r w:rsidR="00530891">
        <w:rPr>
          <w:rFonts w:ascii="Source Sans Pro" w:hAnsi="Source Sans Pro"/>
          <w:color w:val="000000" w:themeColor="text1"/>
          <w:szCs w:val="22"/>
          <w:lang w:val="it-IT"/>
        </w:rPr>
        <w:t>)</w:t>
      </w:r>
      <w:r w:rsidR="00D50AD5">
        <w:rPr>
          <w:rFonts w:ascii="Source Sans Pro" w:hAnsi="Source Sans Pro"/>
          <w:color w:val="000000" w:themeColor="text1"/>
          <w:szCs w:val="22"/>
          <w:lang w:val="it-IT"/>
        </w:rPr>
        <w:t>,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 ma anche e sempre più 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per gli 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over 50 </w:t>
      </w:r>
      <w:r w:rsidR="00903BE9" w:rsidRPr="00903BE9">
        <w:rPr>
          <w:rFonts w:ascii="Source Sans Pro" w:hAnsi="Source Sans Pro"/>
          <w:color w:val="000000" w:themeColor="text1"/>
          <w:szCs w:val="22"/>
          <w:lang w:val="it-IT"/>
        </w:rPr>
        <w:t xml:space="preserve">che </w:t>
      </w:r>
      <w:r>
        <w:rPr>
          <w:rFonts w:ascii="Source Sans Pro" w:hAnsi="Source Sans Pro"/>
          <w:color w:val="000000" w:themeColor="text1"/>
          <w:szCs w:val="22"/>
          <w:lang w:val="it-IT"/>
        </w:rPr>
        <w:t>hanno perso il lavoro e abbisognano di percorsi di riqualificazione e reinserimento</w:t>
      </w:r>
      <w:r w:rsidR="00903BE9" w:rsidRPr="00C4775C">
        <w:rPr>
          <w:rFonts w:ascii="Source Sans Pro" w:hAnsi="Source Sans Pro"/>
          <w:color w:val="000000" w:themeColor="text1"/>
          <w:szCs w:val="22"/>
          <w:lang w:val="it-IT"/>
        </w:rPr>
        <w:t>.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 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 xml:space="preserve">Altro tema scottante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quando parliamo di welfare e mercato del lavoro 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>è quello della flessibilità in uscita, la cosiddetta “</w:t>
      </w:r>
      <w:r w:rsidR="00543E89" w:rsidRPr="002156F7">
        <w:rPr>
          <w:rFonts w:ascii="Source Sans Pro" w:hAnsi="Source Sans Pro"/>
          <w:i/>
          <w:color w:val="000000" w:themeColor="text1"/>
          <w:szCs w:val="22"/>
          <w:lang w:val="it-IT"/>
        </w:rPr>
        <w:t>staffetta generazionale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>”, che prevede un</w:t>
      </w:r>
      <w:r w:rsidR="002156F7">
        <w:rPr>
          <w:rFonts w:ascii="Source Sans Pro" w:hAnsi="Source Sans Pro"/>
          <w:color w:val="000000" w:themeColor="text1"/>
          <w:szCs w:val="22"/>
          <w:lang w:val="it-IT"/>
        </w:rPr>
        <w:t>’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>uscita morbida dal posto di lavoro per chi è alle soglie della pensione (con un lavoro part time negli ultimi anni di vita lavorativa) a fronte di un graduale inserimento dei giovani.</w:t>
      </w:r>
    </w:p>
    <w:p w:rsidR="00945F20" w:rsidRDefault="00945F20" w:rsidP="002F0BDA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C4775C" w:rsidRDefault="005620EF" w:rsidP="002F0BDA">
      <w:pPr>
        <w:rPr>
          <w:rFonts w:ascii="Source Sans Pro" w:hAnsi="Source Sans Pro"/>
          <w:color w:val="000000" w:themeColor="text1"/>
          <w:szCs w:val="22"/>
          <w:lang w:val="it-IT"/>
        </w:rPr>
      </w:pPr>
      <w:r>
        <w:rPr>
          <w:rFonts w:ascii="Source Sans Pro" w:hAnsi="Source Sans Pro"/>
          <w:color w:val="000000" w:themeColor="text1"/>
          <w:szCs w:val="22"/>
          <w:lang w:val="it-IT"/>
        </w:rPr>
        <w:t>“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 xml:space="preserve">Il welfare deve 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inoltre 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 xml:space="preserve">confrontarsi coi nuovi bisogni, tra cui 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>quello del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>la non autosufficienza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: 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rispetto a questa tematica 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 xml:space="preserve">il 30 giugno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>prossimo l’I</w:t>
      </w:r>
      <w:r w:rsidR="00945F20">
        <w:rPr>
          <w:rFonts w:ascii="Source Sans Pro" w:hAnsi="Source Sans Pro"/>
          <w:color w:val="000000" w:themeColor="text1"/>
          <w:szCs w:val="22"/>
          <w:lang w:val="it-IT"/>
        </w:rPr>
        <w:t>PL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 presenterà 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>uno studio sull’assegno di cura provinciale</w:t>
      </w:r>
      <w:r w:rsidR="002F0BDA">
        <w:rPr>
          <w:rFonts w:ascii="Source Sans Pro" w:hAnsi="Source Sans Pro"/>
          <w:color w:val="000000" w:themeColor="text1"/>
          <w:szCs w:val="22"/>
          <w:lang w:val="it-IT"/>
        </w:rPr>
        <w:t xml:space="preserve"> svolto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 xml:space="preserve">in collaborazione con </w:t>
      </w:r>
      <w:r w:rsidR="00945F20" w:rsidRPr="00C4775C">
        <w:rPr>
          <w:rFonts w:ascii="Source Sans Pro" w:hAnsi="Source Sans Pro"/>
          <w:color w:val="000000" w:themeColor="text1"/>
          <w:szCs w:val="22"/>
          <w:lang w:val="it-IT"/>
        </w:rPr>
        <w:t>la Ripartizione Politiche sociali</w:t>
      </w:r>
      <w:r w:rsidR="00945F20">
        <w:rPr>
          <w:rFonts w:ascii="Source Sans Pro" w:hAnsi="Source Sans Pro"/>
          <w:color w:val="000000" w:themeColor="text1"/>
          <w:szCs w:val="22"/>
          <w:lang w:val="it-IT"/>
        </w:rPr>
        <w:t xml:space="preserve"> e</w:t>
      </w:r>
      <w:r w:rsidR="00945F20" w:rsidRPr="00C4775C">
        <w:rPr>
          <w:rFonts w:ascii="Source Sans Pro" w:hAnsi="Source Sans Pro"/>
          <w:color w:val="000000" w:themeColor="text1"/>
          <w:szCs w:val="22"/>
          <w:lang w:val="it-IT"/>
        </w:rPr>
        <w:t xml:space="preserve">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>l’Agenzia per lo sviluppo sociale ed economico</w:t>
      </w:r>
      <w:r>
        <w:rPr>
          <w:rFonts w:ascii="Source Sans Pro" w:hAnsi="Source Sans Pro"/>
          <w:color w:val="000000" w:themeColor="text1"/>
          <w:szCs w:val="22"/>
          <w:lang w:val="it-IT"/>
        </w:rPr>
        <w:t>”</w:t>
      </w:r>
      <w:r w:rsidR="00945F20">
        <w:rPr>
          <w:rFonts w:ascii="Source Sans Pro" w:hAnsi="Source Sans Pro"/>
          <w:color w:val="000000" w:themeColor="text1"/>
          <w:szCs w:val="22"/>
          <w:lang w:val="it-IT"/>
        </w:rPr>
        <w:t>,</w:t>
      </w:r>
      <w:r>
        <w:rPr>
          <w:rFonts w:ascii="Source Sans Pro" w:hAnsi="Source Sans Pro"/>
          <w:color w:val="000000" w:themeColor="text1"/>
          <w:szCs w:val="22"/>
          <w:lang w:val="it-IT"/>
        </w:rPr>
        <w:t xml:space="preserve"> sottolinea </w:t>
      </w:r>
      <w:r w:rsidR="00945F20">
        <w:rPr>
          <w:rFonts w:ascii="Source Sans Pro" w:hAnsi="Source Sans Pro"/>
          <w:color w:val="000000" w:themeColor="text1"/>
          <w:szCs w:val="22"/>
          <w:lang w:val="it-IT"/>
        </w:rPr>
        <w:t>Vogliotti</w:t>
      </w:r>
      <w:r w:rsidR="00C4775C">
        <w:rPr>
          <w:rFonts w:ascii="Source Sans Pro" w:hAnsi="Source Sans Pro"/>
          <w:color w:val="000000" w:themeColor="text1"/>
          <w:szCs w:val="22"/>
          <w:lang w:val="it-IT"/>
        </w:rPr>
        <w:t xml:space="preserve">. </w:t>
      </w:r>
      <w:r w:rsidR="00543E89">
        <w:rPr>
          <w:rFonts w:ascii="Source Sans Pro" w:hAnsi="Source Sans Pro"/>
          <w:color w:val="000000" w:themeColor="text1"/>
          <w:szCs w:val="22"/>
          <w:lang w:val="it-IT"/>
        </w:rPr>
        <w:t>L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 xml:space="preserve">’assegno </w:t>
      </w:r>
      <w:r w:rsidR="00EC681A">
        <w:rPr>
          <w:rFonts w:ascii="Source Sans Pro" w:hAnsi="Source Sans Pro"/>
          <w:color w:val="000000" w:themeColor="text1"/>
          <w:szCs w:val="22"/>
          <w:lang w:val="it-IT"/>
        </w:rPr>
        <w:t xml:space="preserve">di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>cura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, dato a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>tutte le persone con un fabbisogno permanente di assistenza di almeno 60 ore al mese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, a fronte di un esborso per il bilancio pubblico pari a 196 milioni di euro per il 2015,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>rappresenta u</w:t>
      </w:r>
      <w:r w:rsidR="00EC681A">
        <w:rPr>
          <w:rFonts w:ascii="Source Sans Pro" w:hAnsi="Source Sans Pro"/>
          <w:color w:val="000000" w:themeColor="text1"/>
          <w:szCs w:val="22"/>
          <w:lang w:val="it-IT"/>
        </w:rPr>
        <w:t>n</w:t>
      </w:r>
      <w:r w:rsidR="00A6657F">
        <w:rPr>
          <w:rFonts w:ascii="Source Sans Pro" w:hAnsi="Source Sans Pro"/>
          <w:color w:val="000000" w:themeColor="text1"/>
          <w:szCs w:val="22"/>
          <w:lang w:val="it-IT"/>
        </w:rPr>
        <w:t>’</w:t>
      </w:r>
      <w:r w:rsidR="00EC681A">
        <w:rPr>
          <w:rFonts w:ascii="Source Sans Pro" w:hAnsi="Source Sans Pro"/>
          <w:color w:val="000000" w:themeColor="text1"/>
          <w:szCs w:val="22"/>
          <w:lang w:val="it-IT"/>
        </w:rPr>
        <w:t xml:space="preserve">importante </w:t>
      </w:r>
      <w:r w:rsidR="00C06D09">
        <w:rPr>
          <w:rFonts w:ascii="Source Sans Pro" w:hAnsi="Source Sans Pro"/>
          <w:color w:val="000000" w:themeColor="text1"/>
          <w:szCs w:val="22"/>
          <w:lang w:val="it-IT"/>
        </w:rPr>
        <w:t xml:space="preserve">misura di welfare, </w:t>
      </w:r>
      <w:r w:rsidR="00EC681A">
        <w:rPr>
          <w:rFonts w:ascii="Source Sans Pro" w:hAnsi="Source Sans Pro"/>
          <w:color w:val="000000" w:themeColor="text1"/>
          <w:szCs w:val="22"/>
          <w:lang w:val="it-IT"/>
        </w:rPr>
        <w:t>attuata allo s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 xml:space="preserve">copo </w:t>
      </w:r>
      <w:r w:rsidR="002F0BDA">
        <w:rPr>
          <w:rFonts w:ascii="Source Sans Pro" w:hAnsi="Source Sans Pro"/>
          <w:color w:val="000000" w:themeColor="text1"/>
          <w:szCs w:val="22"/>
          <w:lang w:val="it-IT"/>
        </w:rPr>
        <w:t xml:space="preserve">di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 xml:space="preserve">garantire alle persone non autosufficienti un’assistenza adeguata e dignitosa </w:t>
      </w:r>
      <w:r w:rsidR="003A159B">
        <w:rPr>
          <w:rFonts w:ascii="Source Sans Pro" w:hAnsi="Source Sans Pro"/>
          <w:color w:val="000000" w:themeColor="text1"/>
          <w:szCs w:val="22"/>
          <w:lang w:val="it-IT"/>
        </w:rPr>
        <w:t xml:space="preserve">nonché </w:t>
      </w:r>
      <w:r w:rsidR="00C4775C" w:rsidRPr="00C4775C">
        <w:rPr>
          <w:rFonts w:ascii="Source Sans Pro" w:hAnsi="Source Sans Pro"/>
          <w:color w:val="000000" w:themeColor="text1"/>
          <w:szCs w:val="22"/>
          <w:lang w:val="it-IT"/>
        </w:rPr>
        <w:t>offrire supporto ai familiari.</w:t>
      </w:r>
      <w:r w:rsidR="002F0BDA">
        <w:rPr>
          <w:rFonts w:ascii="Source Sans Pro" w:hAnsi="Source Sans Pro"/>
          <w:color w:val="000000" w:themeColor="text1"/>
          <w:szCs w:val="22"/>
          <w:lang w:val="it-IT"/>
        </w:rPr>
        <w:t xml:space="preserve"> </w:t>
      </w:r>
    </w:p>
    <w:p w:rsidR="00C06D09" w:rsidRPr="00C4775C" w:rsidRDefault="00C06D09" w:rsidP="002F0BDA">
      <w:pPr>
        <w:rPr>
          <w:rFonts w:ascii="Source Sans Pro" w:hAnsi="Source Sans Pro"/>
          <w:color w:val="000000" w:themeColor="text1"/>
          <w:szCs w:val="22"/>
          <w:lang w:val="it-IT"/>
        </w:rPr>
      </w:pPr>
    </w:p>
    <w:p w:rsidR="00965103" w:rsidRPr="00903BE9" w:rsidRDefault="00C06D09" w:rsidP="00896BA4">
      <w:pPr>
        <w:rPr>
          <w:rFonts w:ascii="Source Serif Pro" w:hAnsi="Source Serif Pro" w:cs="Tahoma"/>
          <w:szCs w:val="22"/>
          <w:lang w:val="it-IT"/>
        </w:rPr>
      </w:pP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Per iscriversi </w:t>
      </w:r>
      <w:r w:rsidR="003A159B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ai convegni 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>del</w:t>
      </w:r>
      <w:r w:rsidR="003A159B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l’IPL nonché per scaricare </w:t>
      </w:r>
      <w:r w:rsidR="002F0BDA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gli studi </w:t>
      </w:r>
      <w:r w:rsidR="00903BE9" w:rsidRPr="00903BE9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sul welfare </w:t>
      </w:r>
      <w:r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visitate il </w:t>
      </w:r>
      <w:r w:rsidR="00903BE9" w:rsidRPr="00903BE9">
        <w:rPr>
          <w:rFonts w:ascii="Source Sans Pro" w:hAnsi="Source Sans Pro" w:cs="Tahoma"/>
          <w:i/>
          <w:color w:val="000000" w:themeColor="text1"/>
          <w:szCs w:val="22"/>
          <w:lang w:val="it-IT"/>
        </w:rPr>
        <w:t>sito</w:t>
      </w:r>
      <w:r w:rsidR="00965103" w:rsidRPr="00903BE9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: </w:t>
      </w:r>
      <w:hyperlink r:id="rId8" w:history="1">
        <w:r w:rsidR="00965103" w:rsidRPr="00903BE9">
          <w:rPr>
            <w:rStyle w:val="Collegamentoipertestuale"/>
            <w:rFonts w:ascii="Source Sans Pro" w:hAnsi="Source Sans Pro" w:cs="Tahoma"/>
            <w:i/>
            <w:szCs w:val="22"/>
            <w:lang w:val="it-IT"/>
          </w:rPr>
          <w:t>www.afi-ipl.org</w:t>
        </w:r>
      </w:hyperlink>
      <w:r w:rsidR="00945F20">
        <w:rPr>
          <w:rFonts w:ascii="Source Sans Pro" w:hAnsi="Source Sans Pro" w:cs="Tahoma"/>
          <w:i/>
          <w:color w:val="000000" w:themeColor="text1"/>
          <w:szCs w:val="22"/>
          <w:lang w:val="it-IT"/>
        </w:rPr>
        <w:t>.</w:t>
      </w:r>
    </w:p>
    <w:sectPr w:rsidR="00965103" w:rsidRPr="00903BE9" w:rsidSect="00B454E6">
      <w:headerReference w:type="default" r:id="rId9"/>
      <w:footerReference w:type="default" r:id="rId10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E9" w:rsidRDefault="00903BE9">
      <w:r>
        <w:separator/>
      </w:r>
    </w:p>
  </w:endnote>
  <w:endnote w:type="continuationSeparator" w:id="0">
    <w:p w:rsidR="00903BE9" w:rsidRDefault="0090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erif Pro">
    <w:panose1 w:val="02040603050405020204"/>
    <w:charset w:val="00"/>
    <w:family w:val="roman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A6657F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>
            <w:fldChar w:fldCharType="begin"/>
          </w:r>
          <w:r w:rsidRPr="00041066">
            <w:rPr>
              <w:lang w:val="it-IT"/>
            </w:rPr>
            <w:instrText xml:space="preserve"> HYPERLINK "mailto:info@afi-ipl.org" </w:instrText>
          </w:r>
          <w:r>
            <w:fldChar w:fldCharType="separate"/>
          </w:r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u w:val="single"/>
              <w:lang w:val="it-IT" w:eastAsia="en-US"/>
              <w14:ligatures w14:val="standard"/>
            </w:rPr>
            <w:t>info@afi-ipl.org</w:t>
          </w:r>
          <w:r>
            <w:rPr>
              <w:rFonts w:ascii="Source Sans Pro" w:hAnsi="Source Sans Pro"/>
              <w:color w:val="5B6066" w:themeColor="accent4"/>
              <w:sz w:val="14"/>
              <w:szCs w:val="14"/>
              <w:u w:val="single"/>
              <w:lang w:val="it-IT" w:eastAsia="en-US"/>
              <w14:ligatures w14:val="standard"/>
            </w:rPr>
            <w:fldChar w:fldCharType="end"/>
          </w:r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A6657F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E9" w:rsidRDefault="00903BE9">
      <w:r>
        <w:separator/>
      </w:r>
    </w:p>
  </w:footnote>
  <w:footnote w:type="continuationSeparator" w:id="0">
    <w:p w:rsidR="00903BE9" w:rsidRDefault="0090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46" w:rsidRPr="00A02880" w:rsidRDefault="00424BA6" w:rsidP="00C51509">
    <w:pPr>
      <w:pStyle w:val="Intestazion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it-IT" w:eastAsia="it-IT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903BE9" w:rsidP="00A10A27">
    <w:pPr>
      <w:pStyle w:val="Intestazione"/>
      <w:tabs>
        <w:tab w:val="clear" w:pos="4819"/>
        <w:tab w:val="clear" w:pos="9638"/>
        <w:tab w:val="left" w:pos="709"/>
        <w:tab w:val="right" w:pos="9533"/>
      </w:tabs>
      <w:ind w:right="-1"/>
      <w:rPr>
        <w:rStyle w:val="Collegamentoipertestuale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Pr="00DA5D55">
      <w:rPr>
        <w:rFonts w:cs="Tahoma"/>
        <w:noProof/>
        <w:color w:val="000000" w:themeColor="text1"/>
        <w:szCs w:val="22"/>
        <w:lang w:val="de-DE" w:eastAsia="it-IT"/>
      </w:rPr>
      <w:t>01</w:t>
    </w:r>
    <w:r w:rsidR="000620CB">
      <w:rPr>
        <w:rFonts w:cs="Tahoma"/>
        <w:noProof/>
        <w:color w:val="000000" w:themeColor="text1"/>
        <w:szCs w:val="22"/>
        <w:lang w:val="de-DE" w:eastAsia="it-IT"/>
      </w:rPr>
      <w:t>.0</w:t>
    </w:r>
    <w:r>
      <w:rPr>
        <w:rFonts w:cs="Tahoma"/>
        <w:noProof/>
        <w:color w:val="000000" w:themeColor="text1"/>
        <w:szCs w:val="22"/>
        <w:lang w:val="de-DE" w:eastAsia="it-IT"/>
      </w:rPr>
      <w:t>6</w:t>
    </w:r>
    <w:r w:rsidR="000620CB">
      <w:rPr>
        <w:rFonts w:cs="Tahoma"/>
        <w:noProof/>
        <w:color w:val="000000" w:themeColor="text1"/>
        <w:szCs w:val="22"/>
        <w:lang w:val="de-DE" w:eastAsia="it-IT"/>
      </w:rPr>
      <w:t>.2016</w:t>
    </w:r>
  </w:p>
  <w:p w:rsidR="00035BCE" w:rsidRPr="007439CE" w:rsidRDefault="00D10E0E" w:rsidP="00F32E7E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A496B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Intestazion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it-IT" w:eastAsia="it-IT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AA871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903BE9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718D"/>
    <w:rsid w:val="00031E46"/>
    <w:rsid w:val="00035BCE"/>
    <w:rsid w:val="00041066"/>
    <w:rsid w:val="00041171"/>
    <w:rsid w:val="00050A61"/>
    <w:rsid w:val="00051EF1"/>
    <w:rsid w:val="00051F9D"/>
    <w:rsid w:val="00055C9A"/>
    <w:rsid w:val="00061E75"/>
    <w:rsid w:val="000620CB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F20B0"/>
    <w:rsid w:val="00103DD6"/>
    <w:rsid w:val="00105FED"/>
    <w:rsid w:val="00116BFD"/>
    <w:rsid w:val="00121458"/>
    <w:rsid w:val="001222E3"/>
    <w:rsid w:val="001228FE"/>
    <w:rsid w:val="00136378"/>
    <w:rsid w:val="0013666C"/>
    <w:rsid w:val="001371D8"/>
    <w:rsid w:val="00140C43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56F7"/>
    <w:rsid w:val="00217F3F"/>
    <w:rsid w:val="00220245"/>
    <w:rsid w:val="002326A0"/>
    <w:rsid w:val="00232A4F"/>
    <w:rsid w:val="00235E2F"/>
    <w:rsid w:val="0024492C"/>
    <w:rsid w:val="00245695"/>
    <w:rsid w:val="0025027E"/>
    <w:rsid w:val="00250E31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B63"/>
    <w:rsid w:val="002B7F2E"/>
    <w:rsid w:val="002C1B05"/>
    <w:rsid w:val="002C2500"/>
    <w:rsid w:val="002D4D56"/>
    <w:rsid w:val="002D5BB8"/>
    <w:rsid w:val="002E1D65"/>
    <w:rsid w:val="002E2612"/>
    <w:rsid w:val="002E2917"/>
    <w:rsid w:val="002E5B5A"/>
    <w:rsid w:val="002F0BD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2179"/>
    <w:rsid w:val="00373434"/>
    <w:rsid w:val="00374F17"/>
    <w:rsid w:val="00380572"/>
    <w:rsid w:val="00381AAE"/>
    <w:rsid w:val="00384008"/>
    <w:rsid w:val="0038464A"/>
    <w:rsid w:val="00391973"/>
    <w:rsid w:val="00395CC2"/>
    <w:rsid w:val="003A159B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49A1"/>
    <w:rsid w:val="00421490"/>
    <w:rsid w:val="00424BA6"/>
    <w:rsid w:val="00427D10"/>
    <w:rsid w:val="00431394"/>
    <w:rsid w:val="0043397B"/>
    <w:rsid w:val="0043603D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4C30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0891"/>
    <w:rsid w:val="00533D7D"/>
    <w:rsid w:val="00535934"/>
    <w:rsid w:val="00536077"/>
    <w:rsid w:val="005366BC"/>
    <w:rsid w:val="005405DC"/>
    <w:rsid w:val="005427DE"/>
    <w:rsid w:val="00543DA6"/>
    <w:rsid w:val="00543E89"/>
    <w:rsid w:val="00544C85"/>
    <w:rsid w:val="00550ACC"/>
    <w:rsid w:val="005536C8"/>
    <w:rsid w:val="0055445C"/>
    <w:rsid w:val="0056107D"/>
    <w:rsid w:val="005620EF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D6FC6"/>
    <w:rsid w:val="005E1460"/>
    <w:rsid w:val="005E584E"/>
    <w:rsid w:val="005F0436"/>
    <w:rsid w:val="005F2BDD"/>
    <w:rsid w:val="005F3840"/>
    <w:rsid w:val="00600ECE"/>
    <w:rsid w:val="006113FC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2518"/>
    <w:rsid w:val="0073430C"/>
    <w:rsid w:val="00735B7B"/>
    <w:rsid w:val="00736E21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20EA"/>
    <w:rsid w:val="00885A94"/>
    <w:rsid w:val="008866C0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03BE9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5F20"/>
    <w:rsid w:val="00947060"/>
    <w:rsid w:val="00963307"/>
    <w:rsid w:val="00965103"/>
    <w:rsid w:val="00966039"/>
    <w:rsid w:val="00972768"/>
    <w:rsid w:val="00976395"/>
    <w:rsid w:val="0098408B"/>
    <w:rsid w:val="00984364"/>
    <w:rsid w:val="00984AEE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0A27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657F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1219F"/>
    <w:rsid w:val="00B161D5"/>
    <w:rsid w:val="00B16830"/>
    <w:rsid w:val="00B22416"/>
    <w:rsid w:val="00B263D6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0F77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06D09"/>
    <w:rsid w:val="00C121CE"/>
    <w:rsid w:val="00C1297C"/>
    <w:rsid w:val="00C13DAF"/>
    <w:rsid w:val="00C14A7B"/>
    <w:rsid w:val="00C15F23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3669C"/>
    <w:rsid w:val="00C4132B"/>
    <w:rsid w:val="00C43E21"/>
    <w:rsid w:val="00C4775C"/>
    <w:rsid w:val="00C514CA"/>
    <w:rsid w:val="00C51509"/>
    <w:rsid w:val="00C53F9F"/>
    <w:rsid w:val="00C54627"/>
    <w:rsid w:val="00C61402"/>
    <w:rsid w:val="00C64A02"/>
    <w:rsid w:val="00C64ADA"/>
    <w:rsid w:val="00C74995"/>
    <w:rsid w:val="00C76178"/>
    <w:rsid w:val="00C77BCA"/>
    <w:rsid w:val="00C82339"/>
    <w:rsid w:val="00C82D86"/>
    <w:rsid w:val="00C90D15"/>
    <w:rsid w:val="00C95F35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E47A3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AD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A5D55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1BD7"/>
    <w:rsid w:val="00E710B7"/>
    <w:rsid w:val="00E76447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681A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AFE59DEC-C3BA-421E-8BFE-2AB49EB5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Titolo1">
    <w:name w:val="heading 1"/>
    <w:basedOn w:val="Normale"/>
    <w:next w:val="Normale"/>
    <w:qFormat/>
    <w:rsid w:val="00250E31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Titolo2">
    <w:name w:val="heading 2"/>
    <w:basedOn w:val="Normale"/>
    <w:next w:val="Normale"/>
    <w:qFormat/>
    <w:rsid w:val="00250E31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Titolo3">
    <w:name w:val="heading 3"/>
    <w:basedOn w:val="Normale"/>
    <w:next w:val="Normale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Titolo4">
    <w:name w:val="heading 4"/>
    <w:basedOn w:val="Normale"/>
    <w:next w:val="Normale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Titolo6">
    <w:name w:val="heading 6"/>
    <w:basedOn w:val="Normale"/>
    <w:next w:val="Normale"/>
    <w:rsid w:val="00DB43A9"/>
    <w:pPr>
      <w:keepNext/>
      <w:spacing w:line="36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rsid w:val="00DB43A9"/>
    <w:pPr>
      <w:keepNext/>
      <w:outlineLvl w:val="6"/>
    </w:pPr>
    <w:rPr>
      <w:b/>
      <w:bCs/>
      <w:lang w:val="it-IT"/>
    </w:rPr>
  </w:style>
  <w:style w:type="paragraph" w:styleId="Titolo8">
    <w:name w:val="heading 8"/>
    <w:basedOn w:val="Normale"/>
    <w:next w:val="Normale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B43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B43A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Normale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Corpotesto">
    <w:name w:val="Body Text"/>
    <w:basedOn w:val="Normale"/>
    <w:rsid w:val="00DB43A9"/>
    <w:pPr>
      <w:spacing w:line="260" w:lineRule="atLeast"/>
    </w:pPr>
    <w:rPr>
      <w:rFonts w:ascii="Garamond" w:hAnsi="Garamond"/>
      <w:spacing w:val="17"/>
    </w:rPr>
  </w:style>
  <w:style w:type="paragraph" w:styleId="Corpodeltesto2">
    <w:name w:val="Body Text 2"/>
    <w:basedOn w:val="Normale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Normale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Collegamentovisitato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Corpotesto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Corpotesto"/>
    <w:next w:val="Corpotesto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Corpotesto"/>
    <w:next w:val="Corpotesto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Sommario1">
    <w:name w:val="toc 1"/>
    <w:basedOn w:val="Normale"/>
    <w:next w:val="Normale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Normale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Didascalia">
    <w:name w:val="caption"/>
    <w:basedOn w:val="Normale"/>
    <w:next w:val="Normale"/>
    <w:link w:val="DidascaliaCarattere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Normale"/>
    <w:rsid w:val="00DB43A9"/>
    <w:rPr>
      <w:szCs w:val="24"/>
      <w:lang w:val="it-IT"/>
    </w:rPr>
  </w:style>
  <w:style w:type="paragraph" w:customStyle="1" w:styleId="testomario">
    <w:name w:val="testo mario"/>
    <w:basedOn w:val="Normale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olo">
    <w:name w:val="Title"/>
    <w:basedOn w:val="Normale"/>
    <w:rsid w:val="00DB43A9"/>
    <w:pPr>
      <w:jc w:val="center"/>
    </w:pPr>
    <w:rPr>
      <w:b/>
      <w:color w:val="993300"/>
      <w:sz w:val="36"/>
      <w:lang w:val="it-IT"/>
    </w:rPr>
  </w:style>
  <w:style w:type="paragraph" w:styleId="Sottotitolo">
    <w:name w:val="Subtitle"/>
    <w:basedOn w:val="Normale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ice1">
    <w:name w:val="index 1"/>
    <w:basedOn w:val="Normale"/>
    <w:next w:val="Normale"/>
    <w:autoRedefine/>
    <w:semiHidden/>
    <w:rsid w:val="00DB43A9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DB43A9"/>
    <w:rPr>
      <w:szCs w:val="24"/>
      <w:lang w:val="de-DE"/>
    </w:rPr>
  </w:style>
  <w:style w:type="character" w:styleId="Rimandonotaapidipagina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Titolo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Normale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Normale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Normale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Normale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Normale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Normale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Normale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Normale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Testonotaapidipagina">
    <w:name w:val="footnote text"/>
    <w:basedOn w:val="Normale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Normale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Normale"/>
    <w:next w:val="Normale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Corpotesto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Normale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Normale"/>
    <w:rsid w:val="00DB43A9"/>
    <w:pPr>
      <w:spacing w:before="120"/>
    </w:pPr>
    <w:rPr>
      <w:b/>
      <w:sz w:val="26"/>
      <w:szCs w:val="26"/>
      <w:lang w:val="it-IT"/>
    </w:rPr>
  </w:style>
  <w:style w:type="character" w:styleId="Enfasicorsivo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Titolo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semiHidden/>
    <w:rsid w:val="00DB43A9"/>
    <w:rPr>
      <w:sz w:val="16"/>
      <w:szCs w:val="16"/>
    </w:rPr>
  </w:style>
  <w:style w:type="paragraph" w:styleId="Testocommento">
    <w:name w:val="annotation text"/>
    <w:basedOn w:val="Normale"/>
    <w:semiHidden/>
    <w:rsid w:val="00DB43A9"/>
  </w:style>
  <w:style w:type="paragraph" w:customStyle="1" w:styleId="Kommentarthema1">
    <w:name w:val="Kommentarthema1"/>
    <w:basedOn w:val="Testocommento"/>
    <w:next w:val="Testocommento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Didascalia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Soggettocommento">
    <w:name w:val="annotation subject"/>
    <w:basedOn w:val="Testocommento"/>
    <w:next w:val="Testocommento"/>
    <w:semiHidden/>
    <w:rsid w:val="00DB43A9"/>
    <w:rPr>
      <w:b/>
      <w:bCs/>
    </w:rPr>
  </w:style>
  <w:style w:type="paragraph" w:styleId="Testofumetto">
    <w:name w:val="Balloon Text"/>
    <w:basedOn w:val="Normale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Normale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Corpodeltesto3">
    <w:name w:val="Body Text 3"/>
    <w:basedOn w:val="Normale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NormaleWeb">
    <w:name w:val="Normal (Web)"/>
    <w:basedOn w:val="Normale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Testonotadichiusura">
    <w:name w:val="endnote text"/>
    <w:basedOn w:val="Normale"/>
    <w:semiHidden/>
    <w:rsid w:val="006A092B"/>
  </w:style>
  <w:style w:type="character" w:styleId="Rimandonotadichiusura">
    <w:name w:val="endnote reference"/>
    <w:semiHidden/>
    <w:rsid w:val="006A092B"/>
    <w:rPr>
      <w:vertAlign w:val="superscript"/>
    </w:rPr>
  </w:style>
  <w:style w:type="table" w:styleId="Grigliatabella">
    <w:name w:val="Table Grid"/>
    <w:basedOn w:val="Tabellanorma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Normale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Titolo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DidascaliaCarattere">
    <w:name w:val="Didascalia Carattere"/>
    <w:link w:val="Didascalia"/>
    <w:rsid w:val="004D4688"/>
    <w:rPr>
      <w:rFonts w:ascii="Verdana" w:hAnsi="Verdana"/>
      <w:b/>
      <w:szCs w:val="24"/>
      <w:lang w:val="de-DE" w:eastAsia="de-DE" w:bidi="ar-SA"/>
    </w:rPr>
  </w:style>
  <w:style w:type="paragraph" w:styleId="Paragrafoelenco">
    <w:name w:val="List Paragraph"/>
    <w:basedOn w:val="Normale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235E2F"/>
  </w:style>
  <w:style w:type="character" w:styleId="Enfasigrassetto">
    <w:name w:val="Strong"/>
    <w:uiPriority w:val="22"/>
    <w:qFormat/>
    <w:rsid w:val="00E90956"/>
    <w:rPr>
      <w:b/>
      <w:bCs/>
    </w:rPr>
  </w:style>
  <w:style w:type="character" w:customStyle="1" w:styleId="wffiletext">
    <w:name w:val="wf_file_text"/>
    <w:basedOn w:val="Carpredefinitoparagrafo"/>
    <w:rsid w:val="00984364"/>
  </w:style>
  <w:style w:type="paragraph" w:styleId="Revisione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Tabellanorma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i-ip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fi-ipl.org" TargetMode="External"/><Relationship Id="rId1" Type="http://schemas.openxmlformats.org/officeDocument/2006/relationships/hyperlink" Target="mailto:afi-ip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3252-A5D7-4196-9EF7-85AC1696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54087B9F.dotm</Template>
  <TotalTime>18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3317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Silvia Vogliotti</dc:creator>
  <cp:lastModifiedBy>Silvia Vogliotti</cp:lastModifiedBy>
  <cp:revision>9</cp:revision>
  <cp:lastPrinted>2016-05-31T07:55:00Z</cp:lastPrinted>
  <dcterms:created xsi:type="dcterms:W3CDTF">2016-05-31T05:43:00Z</dcterms:created>
  <dcterms:modified xsi:type="dcterms:W3CDTF">2016-06-01T07:21:00Z</dcterms:modified>
</cp:coreProperties>
</file>